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E4E40" w14:textId="77777777" w:rsidR="009475DF" w:rsidRDefault="00F740A9">
      <w:pPr>
        <w:jc w:val="center"/>
      </w:pPr>
      <w:r>
        <w:rPr>
          <w:rFonts w:ascii="Georgia" w:hAnsi="Georgia"/>
          <w:b/>
          <w:sz w:val="56"/>
        </w:rPr>
        <w:t>MAHJONG</w:t>
      </w:r>
      <w:r>
        <w:rPr>
          <w:rFonts w:ascii="Georgia" w:hAnsi="Georgia"/>
          <w:b/>
          <w:sz w:val="56"/>
        </w:rPr>
        <w:br/>
        <w:t>MADE CLEAR</w:t>
      </w:r>
    </w:p>
    <w:p w14:paraId="0C1CBC4E" w14:textId="77777777" w:rsidR="009475DF" w:rsidRDefault="00F740A9">
      <w:pPr>
        <w:jc w:val="center"/>
      </w:pPr>
      <w:r>
        <w:rPr>
          <w:rFonts w:ascii="Georgia" w:hAnsi="Georgia"/>
          <w:i/>
          <w:sz w:val="26"/>
        </w:rPr>
        <w:t>The Structural Guide to Mahjong</w:t>
      </w:r>
      <w:r>
        <w:rPr>
          <w:rFonts w:ascii="Georgia" w:hAnsi="Georgia"/>
          <w:i/>
          <w:sz w:val="26"/>
        </w:rPr>
        <w:br/>
        <w:t>Rules, Hands, Strategy, and Scoring</w:t>
      </w:r>
    </w:p>
    <w:p w14:paraId="4570B8A7" w14:textId="77777777" w:rsidR="009475DF" w:rsidRDefault="00F740A9">
      <w:pPr>
        <w:jc w:val="center"/>
      </w:pPr>
      <w:r>
        <w:rPr>
          <w:b/>
          <w:sz w:val="22"/>
        </w:rPr>
        <w:t>MEDIA &amp; PRESS KIT</w:t>
      </w:r>
    </w:p>
    <w:p w14:paraId="1068C0FA" w14:textId="77777777" w:rsidR="009475DF" w:rsidRDefault="00F740A9">
      <w:pPr>
        <w:jc w:val="center"/>
      </w:pPr>
      <w:r>
        <w:rPr>
          <w:sz w:val="22"/>
        </w:rPr>
        <w:t>Preneet Singh • Delhi Book Launch • 16 September 2026</w:t>
      </w:r>
    </w:p>
    <w:p w14:paraId="1DBFF649" w14:textId="77777777" w:rsidR="009475DF" w:rsidRDefault="009475DF"/>
    <w:p w14:paraId="68582296" w14:textId="77777777" w:rsidR="009475DF" w:rsidRDefault="00F740A9">
      <w:r>
        <w:rPr>
          <w:b/>
          <w:sz w:val="28"/>
        </w:rPr>
        <w:t>THE STORY IN ONE LINE</w:t>
      </w:r>
    </w:p>
    <w:p w14:paraId="1833CD0E" w14:textId="77777777" w:rsidR="009475DF" w:rsidRDefault="00F740A9">
      <w:r>
        <w:rPr>
          <w:sz w:val="22"/>
        </w:rPr>
        <w:t xml:space="preserve">Mahjong is finding a new life as a social, strategic and deeply engaging game in India and </w:t>
      </w:r>
      <w:r>
        <w:rPr>
          <w:b/>
          <w:sz w:val="22"/>
        </w:rPr>
        <w:t>Mahjong Made Clear</w:t>
      </w:r>
      <w:r>
        <w:rPr>
          <w:sz w:val="22"/>
        </w:rPr>
        <w:t xml:space="preserve"> is Preneet Singh’s attempt to make the game’s underlying logic understandable, teachable and less intimidating for every kind of player.</w:t>
      </w:r>
    </w:p>
    <w:p w14:paraId="164E4F88" w14:textId="77777777" w:rsidR="009475DF" w:rsidRDefault="00F740A9">
      <w:r>
        <w:rPr>
          <w:b/>
          <w:sz w:val="28"/>
        </w:rPr>
        <w:t>PRESS RELEASE</w:t>
      </w:r>
    </w:p>
    <w:p w14:paraId="554DC5C8" w14:textId="77777777" w:rsidR="009475DF" w:rsidRDefault="00F740A9">
      <w:r>
        <w:rPr>
          <w:b/>
        </w:rPr>
        <w:t>FOR IMMEDIATE RELEASE</w:t>
      </w:r>
    </w:p>
    <w:p w14:paraId="23A97E66" w14:textId="77777777" w:rsidR="009475DF" w:rsidRDefault="00F740A9">
      <w:r>
        <w:rPr>
          <w:b/>
          <w:sz w:val="32"/>
        </w:rPr>
        <w:t>Mahjong Made Clear: A Delhi Author Wants Players to See the Game Differently</w:t>
      </w:r>
    </w:p>
    <w:p w14:paraId="3862C262" w14:textId="77777777" w:rsidR="009475DF" w:rsidRDefault="00F740A9">
      <w:r>
        <w:t>NEW DELHI — Mahjong Made Clear, a new book by Preneet Singh, launches in Delhi on 16 September 2026. Written for curious beginners, returning players and experienced players who want a clearer framework for the game, the book approaches Mahjong from beneath the surface vocabulary of hands and rules: structure, decision-making, probability, strategy and the logic that connects different ways of playing.</w:t>
      </w:r>
    </w:p>
    <w:p w14:paraId="3FC7ED56" w14:textId="77777777" w:rsidR="009475DF" w:rsidRDefault="00F740A9">
      <w:r>
        <w:t xml:space="preserve">Singh’s relationship with Mahjong began after a </w:t>
      </w:r>
      <w:r w:rsidR="00D14E42">
        <w:t xml:space="preserve">childhood </w:t>
      </w:r>
      <w:r>
        <w:t>school friend introduced her to the game. Living in Hong Kong, India and the United States exposed her to different tables and rule systems, including Hong Kong, American, Indian and other variations. The rules changed, but Singh kept seeing the same underlying architecture.</w:t>
      </w:r>
    </w:p>
    <w:p w14:paraId="73E8DDDF" w14:textId="77777777" w:rsidR="009475DF" w:rsidRDefault="00F740A9">
      <w:r>
        <w:t>That observation eventually became the foundation for Mahjong Made Clear. Years of playing, teaching, discussion and testing led Singh to a central question: instead of simply asking “What hand is this?”, what if players learned to ask, “What is this hand trying to become?”</w:t>
      </w:r>
    </w:p>
    <w:p w14:paraId="4794A7DA" w14:textId="77777777" w:rsidR="009475DF" w:rsidRDefault="00F740A9">
      <w:r>
        <w:t>The book is both a learning tool and a reference guide, designed to help readers understand not only what to do at the table, but why the game works the way it does. Its aim is to make Mahjong feel less intimidating, more approachable and more absorbing.</w:t>
      </w:r>
    </w:p>
    <w:p w14:paraId="2CF82924" w14:textId="4F4C1CF2" w:rsidR="009475DF" w:rsidRDefault="00F740A9">
      <w:r>
        <w:t>The launch itself reflects that philosophy. Rather than a conventional author-only book event, guests will experience Mahjong as a social occasion with tables, play, conversation, wine, prizes and an introduction to the ideas behind the book.</w:t>
      </w:r>
      <w:r w:rsidR="00D14E42">
        <w:t xml:space="preserve"> For her </w:t>
      </w:r>
      <w:r w:rsidR="00306952">
        <w:t>it’s</w:t>
      </w:r>
      <w:r w:rsidR="00D14E42">
        <w:t xml:space="preserve"> as much about connecting hearts as it is about connecting the tiles.</w:t>
      </w:r>
    </w:p>
    <w:p w14:paraId="474F26D7" w14:textId="77777777" w:rsidR="00AC35C1" w:rsidRDefault="00AC35C1"/>
    <w:p w14:paraId="4291DB00" w14:textId="77777777" w:rsidR="00AC35C1" w:rsidRDefault="00000000">
      <w:r>
        <w:rPr>
          <w:b/>
          <w:sz w:val="28"/>
        </w:rPr>
        <w:t>THE BIGGER IDEA: RECONNECTING PEOPLE THROUGH MAHJONG</w:t>
      </w:r>
    </w:p>
    <w:p w14:paraId="2CC4FE05" w14:textId="4DEBCD8D" w:rsidR="00AC35C1" w:rsidRDefault="00000000">
      <w:r>
        <w:t>For Preneet Singh, Mahjong is about more than learning a game. It is also about bringing back a kind of social connection that can feel increasingly rare in today’s fast-paced, screen-obsessed and often impersonal lives</w:t>
      </w:r>
      <w:r w:rsidR="00306952">
        <w:t>,</w:t>
      </w:r>
      <w:r>
        <w:t xml:space="preserve"> the simple pleasure of sitting around a table, talking, laughing, thinking and playing together. In a world where neighbours may barely know one another and so much interaction happens through screens, Mahjong offers a reason to gather face-to-face.</w:t>
      </w:r>
    </w:p>
    <w:p w14:paraId="1C51DACA" w14:textId="77777777" w:rsidR="00AC35C1" w:rsidRDefault="00000000">
      <w:r>
        <w:t>That idea was a major driver behind Singh’s decision to write Mahjong Made Clear. If Mahjong can create those moments of connection, she wanted the game to feel accessible rather than intimidating: something people could pick up, understand and enjoy together. Making the game clearer is therefore only part of the book’s purpose; making it easier for people to come together around the table is the larger ambition.</w:t>
      </w:r>
    </w:p>
    <w:p w14:paraId="0B432A1D" w14:textId="77777777" w:rsidR="009475DF" w:rsidRDefault="00F740A9">
      <w:r>
        <w:rPr>
          <w:b/>
          <w:sz w:val="28"/>
        </w:rPr>
        <w:t>ABOUT THE BOOK</w:t>
      </w:r>
    </w:p>
    <w:tbl>
      <w:tblPr>
        <w:tblStyle w:val="TableGrid"/>
        <w:tblW w:w="0" w:type="auto"/>
        <w:jc w:val="center"/>
        <w:tblLook w:val="04A0" w:firstRow="1" w:lastRow="0" w:firstColumn="1" w:lastColumn="0" w:noHBand="0" w:noVBand="1"/>
      </w:tblPr>
      <w:tblGrid>
        <w:gridCol w:w="5035"/>
        <w:gridCol w:w="5035"/>
      </w:tblGrid>
      <w:tr w:rsidR="009475DF" w14:paraId="0A51CFDF" w14:textId="77777777">
        <w:trPr>
          <w:jc w:val="center"/>
        </w:trPr>
        <w:tc>
          <w:tcPr>
            <w:tcW w:w="5040" w:type="dxa"/>
            <w:shd w:val="clear" w:color="auto" w:fill="EDE8DF"/>
            <w:vAlign w:val="center"/>
          </w:tcPr>
          <w:p w14:paraId="2AB34CE3" w14:textId="77777777" w:rsidR="009475DF" w:rsidRDefault="00F740A9">
            <w:r>
              <w:rPr>
                <w:b/>
                <w:sz w:val="18"/>
              </w:rPr>
              <w:t>ITEM</w:t>
            </w:r>
          </w:p>
        </w:tc>
        <w:tc>
          <w:tcPr>
            <w:tcW w:w="5040" w:type="dxa"/>
            <w:shd w:val="clear" w:color="auto" w:fill="EDE8DF"/>
            <w:vAlign w:val="center"/>
          </w:tcPr>
          <w:p w14:paraId="3B997CB4" w14:textId="77777777" w:rsidR="009475DF" w:rsidRDefault="00F740A9">
            <w:r>
              <w:rPr>
                <w:b/>
                <w:sz w:val="18"/>
              </w:rPr>
              <w:t>DETAIL</w:t>
            </w:r>
          </w:p>
        </w:tc>
      </w:tr>
      <w:tr w:rsidR="009475DF" w14:paraId="1DB17630" w14:textId="77777777">
        <w:trPr>
          <w:jc w:val="center"/>
        </w:trPr>
        <w:tc>
          <w:tcPr>
            <w:tcW w:w="5040" w:type="dxa"/>
            <w:vAlign w:val="center"/>
          </w:tcPr>
          <w:p w14:paraId="7FA0669D" w14:textId="77777777" w:rsidR="009475DF" w:rsidRDefault="00F740A9">
            <w:r>
              <w:rPr>
                <w:b/>
                <w:sz w:val="18"/>
              </w:rPr>
              <w:t>Title</w:t>
            </w:r>
          </w:p>
        </w:tc>
        <w:tc>
          <w:tcPr>
            <w:tcW w:w="5040" w:type="dxa"/>
            <w:vAlign w:val="center"/>
          </w:tcPr>
          <w:p w14:paraId="478D959D" w14:textId="77777777" w:rsidR="009475DF" w:rsidRDefault="00F740A9">
            <w:r>
              <w:rPr>
                <w:sz w:val="18"/>
              </w:rPr>
              <w:t>Mahjong Made Clear</w:t>
            </w:r>
          </w:p>
        </w:tc>
      </w:tr>
      <w:tr w:rsidR="009475DF" w14:paraId="213AE559" w14:textId="77777777">
        <w:trPr>
          <w:jc w:val="center"/>
        </w:trPr>
        <w:tc>
          <w:tcPr>
            <w:tcW w:w="5040" w:type="dxa"/>
            <w:vAlign w:val="center"/>
          </w:tcPr>
          <w:p w14:paraId="3C0FD439" w14:textId="77777777" w:rsidR="009475DF" w:rsidRDefault="00F740A9">
            <w:r>
              <w:rPr>
                <w:b/>
                <w:sz w:val="18"/>
              </w:rPr>
              <w:t>Subtitle</w:t>
            </w:r>
          </w:p>
        </w:tc>
        <w:tc>
          <w:tcPr>
            <w:tcW w:w="5040" w:type="dxa"/>
            <w:vAlign w:val="center"/>
          </w:tcPr>
          <w:p w14:paraId="464D5ECE" w14:textId="77777777" w:rsidR="009475DF" w:rsidRDefault="00F740A9">
            <w:r>
              <w:rPr>
                <w:sz w:val="18"/>
              </w:rPr>
              <w:t>The Structural Guide to Mahjong: Rules, Hands, Strategy, and Scoring</w:t>
            </w:r>
          </w:p>
        </w:tc>
      </w:tr>
      <w:tr w:rsidR="009475DF" w14:paraId="44699F2D" w14:textId="77777777">
        <w:trPr>
          <w:jc w:val="center"/>
        </w:trPr>
        <w:tc>
          <w:tcPr>
            <w:tcW w:w="5040" w:type="dxa"/>
            <w:vAlign w:val="center"/>
          </w:tcPr>
          <w:p w14:paraId="6B7D3902" w14:textId="77777777" w:rsidR="009475DF" w:rsidRDefault="00F740A9">
            <w:r>
              <w:rPr>
                <w:b/>
                <w:sz w:val="18"/>
              </w:rPr>
              <w:t>Author</w:t>
            </w:r>
          </w:p>
        </w:tc>
        <w:tc>
          <w:tcPr>
            <w:tcW w:w="5040" w:type="dxa"/>
            <w:vAlign w:val="center"/>
          </w:tcPr>
          <w:p w14:paraId="3E00EBFA" w14:textId="77777777" w:rsidR="009475DF" w:rsidRDefault="00F740A9">
            <w:r>
              <w:rPr>
                <w:sz w:val="18"/>
              </w:rPr>
              <w:t>Preneet Singh</w:t>
            </w:r>
          </w:p>
        </w:tc>
      </w:tr>
      <w:tr w:rsidR="009475DF" w14:paraId="1C2FC54B" w14:textId="77777777">
        <w:trPr>
          <w:jc w:val="center"/>
        </w:trPr>
        <w:tc>
          <w:tcPr>
            <w:tcW w:w="5040" w:type="dxa"/>
            <w:vAlign w:val="center"/>
          </w:tcPr>
          <w:p w14:paraId="230C5485" w14:textId="77777777" w:rsidR="009475DF" w:rsidRDefault="00F740A9">
            <w:r>
              <w:rPr>
                <w:b/>
                <w:sz w:val="18"/>
              </w:rPr>
              <w:t>Format / purpose</w:t>
            </w:r>
          </w:p>
        </w:tc>
        <w:tc>
          <w:tcPr>
            <w:tcW w:w="5040" w:type="dxa"/>
            <w:vAlign w:val="center"/>
          </w:tcPr>
          <w:p w14:paraId="2B133D9F" w14:textId="77777777" w:rsidR="009475DF" w:rsidRDefault="00F740A9">
            <w:r>
              <w:rPr>
                <w:sz w:val="18"/>
              </w:rPr>
              <w:t>Learning guide, reference and companion for Mahjong players</w:t>
            </w:r>
          </w:p>
        </w:tc>
      </w:tr>
      <w:tr w:rsidR="009475DF" w14:paraId="61D65DEB" w14:textId="77777777">
        <w:trPr>
          <w:jc w:val="center"/>
        </w:trPr>
        <w:tc>
          <w:tcPr>
            <w:tcW w:w="5040" w:type="dxa"/>
            <w:vAlign w:val="center"/>
          </w:tcPr>
          <w:p w14:paraId="6FB0A17D" w14:textId="77777777" w:rsidR="009475DF" w:rsidRDefault="00F740A9">
            <w:r>
              <w:rPr>
                <w:b/>
                <w:sz w:val="18"/>
              </w:rPr>
              <w:t>Audience</w:t>
            </w:r>
          </w:p>
        </w:tc>
        <w:tc>
          <w:tcPr>
            <w:tcW w:w="5040" w:type="dxa"/>
            <w:vAlign w:val="center"/>
          </w:tcPr>
          <w:p w14:paraId="6630310B" w14:textId="77777777" w:rsidR="009475DF" w:rsidRDefault="00F740A9">
            <w:r>
              <w:rPr>
                <w:sz w:val="18"/>
              </w:rPr>
              <w:t>New players, returning players and experienced players seeking a clearer strategic framework</w:t>
            </w:r>
          </w:p>
        </w:tc>
      </w:tr>
      <w:tr w:rsidR="009475DF" w14:paraId="77BD5A15" w14:textId="77777777">
        <w:trPr>
          <w:jc w:val="center"/>
        </w:trPr>
        <w:tc>
          <w:tcPr>
            <w:tcW w:w="5040" w:type="dxa"/>
            <w:vAlign w:val="center"/>
          </w:tcPr>
          <w:p w14:paraId="77DDE1ED" w14:textId="77777777" w:rsidR="009475DF" w:rsidRDefault="00F740A9">
            <w:r>
              <w:rPr>
                <w:b/>
                <w:sz w:val="18"/>
              </w:rPr>
              <w:t>Core promise</w:t>
            </w:r>
          </w:p>
        </w:tc>
        <w:tc>
          <w:tcPr>
            <w:tcW w:w="5040" w:type="dxa"/>
            <w:vAlign w:val="center"/>
          </w:tcPr>
          <w:p w14:paraId="16312DF9" w14:textId="3082D088" w:rsidR="009475DF" w:rsidRDefault="00F740A9">
            <w:r>
              <w:rPr>
                <w:sz w:val="18"/>
              </w:rPr>
              <w:t xml:space="preserve">From your </w:t>
            </w:r>
            <w:proofErr w:type="gramStart"/>
            <w:r>
              <w:rPr>
                <w:sz w:val="18"/>
              </w:rPr>
              <w:t>first hand</w:t>
            </w:r>
            <w:proofErr w:type="gramEnd"/>
            <w:r>
              <w:rPr>
                <w:sz w:val="18"/>
              </w:rPr>
              <w:t xml:space="preserve"> to confident play</w:t>
            </w:r>
            <w:r w:rsidR="00306952">
              <w:rPr>
                <w:sz w:val="18"/>
              </w:rPr>
              <w:t xml:space="preserve">, </w:t>
            </w:r>
            <w:r>
              <w:rPr>
                <w:sz w:val="18"/>
              </w:rPr>
              <w:t>understand the structure beneath the rules</w:t>
            </w:r>
          </w:p>
        </w:tc>
      </w:tr>
      <w:tr w:rsidR="00D14E42" w14:paraId="6D23DC90" w14:textId="77777777">
        <w:trPr>
          <w:jc w:val="center"/>
        </w:trPr>
        <w:tc>
          <w:tcPr>
            <w:tcW w:w="5040" w:type="dxa"/>
            <w:vAlign w:val="center"/>
          </w:tcPr>
          <w:p w14:paraId="3635D369" w14:textId="77777777" w:rsidR="00D14E42" w:rsidRDefault="00D14E42">
            <w:pPr>
              <w:rPr>
                <w:b/>
                <w:sz w:val="18"/>
              </w:rPr>
            </w:pPr>
            <w:r>
              <w:rPr>
                <w:b/>
                <w:sz w:val="18"/>
              </w:rPr>
              <w:t>Publisher</w:t>
            </w:r>
          </w:p>
        </w:tc>
        <w:tc>
          <w:tcPr>
            <w:tcW w:w="5040" w:type="dxa"/>
            <w:vAlign w:val="center"/>
          </w:tcPr>
          <w:p w14:paraId="49FC3FAE" w14:textId="77777777" w:rsidR="00D14E42" w:rsidRDefault="00D14E42">
            <w:pPr>
              <w:rPr>
                <w:sz w:val="18"/>
              </w:rPr>
            </w:pPr>
            <w:r>
              <w:rPr>
                <w:sz w:val="18"/>
              </w:rPr>
              <w:t>Academic Foundation</w:t>
            </w:r>
          </w:p>
        </w:tc>
      </w:tr>
    </w:tbl>
    <w:p w14:paraId="13D15ECD" w14:textId="32E8C5F6" w:rsidR="009475DF" w:rsidRDefault="001D5384">
      <w:r>
        <w:rPr>
          <w:b/>
          <w:sz w:val="28"/>
        </w:rPr>
        <w:br/>
      </w:r>
      <w:r w:rsidR="00F740A9">
        <w:rPr>
          <w:b/>
          <w:sz w:val="28"/>
        </w:rPr>
        <w:t>ABOUT PRENEET SINGH</w:t>
      </w:r>
    </w:p>
    <w:p w14:paraId="622E93E5" w14:textId="77777777" w:rsidR="009475DF" w:rsidRDefault="00F740A9">
      <w:r>
        <w:t>Preneet Singh’s engagement with Mahjong began informally and developed into a rigorous exploration of its structural principles, strategic frameworks and international adaptations. Having lived in Hong Kong, India and the United States, she has experienced the game across multiple playing cultures and rule systems. That mobility shaped her interest in understanding what remains consistent even as conventions shift.</w:t>
      </w:r>
    </w:p>
    <w:p w14:paraId="2FECA597" w14:textId="77777777" w:rsidR="009475DF" w:rsidRDefault="00F740A9">
      <w:r>
        <w:t>Today, Singh plays, studies and teaches Mahjong while building a community of players who share her passion for the game. Her approach emphasizes clarity, consistency and respect for widely accepted table practice, while remaining accessible to new players.</w:t>
      </w:r>
    </w:p>
    <w:p w14:paraId="24994CD3" w14:textId="77777777" w:rsidR="009475DF" w:rsidRDefault="00F740A9">
      <w:r>
        <w:rPr>
          <w:b/>
          <w:sz w:val="28"/>
        </w:rPr>
        <w:t>STORY ANGLES FOR MEDIA</w:t>
      </w:r>
    </w:p>
    <w:p w14:paraId="2825129F" w14:textId="77777777" w:rsidR="009475DF" w:rsidRDefault="00F740A9">
      <w:pPr>
        <w:pStyle w:val="ListBullet"/>
      </w:pPr>
      <w:r>
        <w:t>Why is Mahjong finding a new social life in India?</w:t>
      </w:r>
    </w:p>
    <w:p w14:paraId="31481AAE" w14:textId="77777777" w:rsidR="009475DF" w:rsidRDefault="00F740A9">
      <w:pPr>
        <w:pStyle w:val="ListBullet"/>
      </w:pPr>
      <w:r>
        <w:t>From intimidating tiles to confident play: can Mahjong be taught through structure rather than memorisation?</w:t>
      </w:r>
    </w:p>
    <w:p w14:paraId="3634528A" w14:textId="77777777" w:rsidR="009475DF" w:rsidRDefault="00F740A9">
      <w:pPr>
        <w:pStyle w:val="ListBullet"/>
      </w:pPr>
      <w:r>
        <w:t>The return of the four-person table: why adults are rediscovering face-to-face games.</w:t>
      </w:r>
    </w:p>
    <w:p w14:paraId="104F3CFF" w14:textId="77777777" w:rsidR="009475DF" w:rsidRDefault="00F740A9">
      <w:pPr>
        <w:pStyle w:val="ListBullet"/>
      </w:pPr>
      <w:r>
        <w:t>What do Mahjong’s different rule systems have in common?</w:t>
      </w:r>
    </w:p>
    <w:p w14:paraId="4AE3B357" w14:textId="5BA12C8F" w:rsidR="009475DF" w:rsidRDefault="00F740A9">
      <w:pPr>
        <w:pStyle w:val="ListBullet"/>
      </w:pPr>
      <w:r>
        <w:t xml:space="preserve">How </w:t>
      </w:r>
      <w:r w:rsidR="00306952">
        <w:t>social</w:t>
      </w:r>
      <w:r w:rsidR="00D14E42">
        <w:t xml:space="preserve"> connection</w:t>
      </w:r>
      <w:r>
        <w:t xml:space="preserve"> became a book after years of playing, teaching and debating at the table.</w:t>
      </w:r>
    </w:p>
    <w:p w14:paraId="1C63ECFF" w14:textId="77777777" w:rsidR="009475DF" w:rsidRDefault="00F740A9">
      <w:pPr>
        <w:pStyle w:val="ListBullet"/>
      </w:pPr>
      <w:r>
        <w:t>Mahjong myths and misunderstandings: what most first-time players get wrong.</w:t>
      </w:r>
    </w:p>
    <w:p w14:paraId="21246611" w14:textId="77777777" w:rsidR="001D5384" w:rsidRDefault="001D5384">
      <w:pPr>
        <w:rPr>
          <w:b/>
          <w:sz w:val="28"/>
        </w:rPr>
      </w:pPr>
    </w:p>
    <w:p w14:paraId="4087A4B0" w14:textId="70F5CF73" w:rsidR="009475DF" w:rsidRDefault="00F740A9">
      <w:r>
        <w:rPr>
          <w:b/>
          <w:sz w:val="28"/>
        </w:rPr>
        <w:t>LAUNCH EVENT</w:t>
      </w:r>
    </w:p>
    <w:p w14:paraId="2EC5DAAA" w14:textId="77777777" w:rsidR="009475DF" w:rsidRDefault="00F740A9">
      <w:pPr>
        <w:pStyle w:val="ListBullet"/>
      </w:pPr>
      <w:r>
        <w:t>Date: Wednesday, 16 September 2026</w:t>
      </w:r>
    </w:p>
    <w:p w14:paraId="776286B8" w14:textId="77777777" w:rsidR="009475DF" w:rsidRDefault="00F740A9">
      <w:pPr>
        <w:pStyle w:val="ListBullet"/>
      </w:pPr>
      <w:r>
        <w:t>Start: 4:00 PM sharp</w:t>
      </w:r>
    </w:p>
    <w:p w14:paraId="19D72E51" w14:textId="77777777" w:rsidR="009475DF" w:rsidRDefault="00F740A9">
      <w:pPr>
        <w:pStyle w:val="ListBullet"/>
      </w:pPr>
      <w:r>
        <w:t>Location: Delhi</w:t>
      </w:r>
    </w:p>
    <w:p w14:paraId="6F189B6F" w14:textId="77777777" w:rsidR="009475DF" w:rsidRDefault="00F740A9">
      <w:pPr>
        <w:pStyle w:val="ListBullet"/>
      </w:pPr>
      <w:r>
        <w:t>Format: Book launch + Mahjong experience + wine + prizes + social play</w:t>
      </w:r>
    </w:p>
    <w:p w14:paraId="1E0FF281" w14:textId="77777777" w:rsidR="009475DF" w:rsidRDefault="00F740A9">
      <w:pPr>
        <w:pStyle w:val="ListBullet"/>
      </w:pPr>
      <w:r>
        <w:t>Media opportunity: Author interview, photographs, Mahjong demonstrations and guest/player reactions</w:t>
      </w:r>
    </w:p>
    <w:p w14:paraId="25F63B73" w14:textId="0C6C5440" w:rsidR="00AC35C1" w:rsidRDefault="00000000">
      <w:r>
        <w:rPr>
          <w:b/>
          <w:sz w:val="28"/>
        </w:rPr>
        <w:t>LAUNCH PARTNERS</w:t>
      </w:r>
      <w:r w:rsidR="001D5384">
        <w:rPr>
          <w:b/>
          <w:sz w:val="28"/>
        </w:rPr>
        <w:br/>
      </w:r>
      <w:r w:rsidR="00306952">
        <w:rPr>
          <w:b/>
          <w:sz w:val="28"/>
        </w:rPr>
        <w:br/>
      </w:r>
      <w:r w:rsidR="00306952">
        <w:t xml:space="preserve">The Delhi launch is supported by Sula, </w:t>
      </w:r>
      <w:proofErr w:type="spellStart"/>
      <w:r w:rsidR="00306952">
        <w:t>SommelierIndia</w:t>
      </w:r>
      <w:proofErr w:type="spellEnd"/>
      <w:r w:rsidR="00306952">
        <w:t xml:space="preserve"> and Indian Accent, bringing together wine, food, hospitality and the social experience at the heart of the celebration.</w:t>
      </w:r>
    </w:p>
    <w:p w14:paraId="72537DDF" w14:textId="77777777" w:rsidR="009475DF" w:rsidRDefault="00F740A9">
      <w:r>
        <w:rPr>
          <w:b/>
          <w:sz w:val="28"/>
        </w:rPr>
        <w:t>FIVE QUICK MAHJONG FACTS / TALKING POINTS</w:t>
      </w:r>
    </w:p>
    <w:p w14:paraId="0810BEB7" w14:textId="77777777" w:rsidR="009475DF" w:rsidRDefault="00F740A9">
      <w:pPr>
        <w:pStyle w:val="ListBullet"/>
      </w:pPr>
      <w:r>
        <w:t>Mahjong is not simply about memorising hands; the book begins with the underlying architecture of the game.</w:t>
      </w:r>
    </w:p>
    <w:p w14:paraId="057118C6" w14:textId="77777777" w:rsidR="009475DF" w:rsidRDefault="00F740A9">
      <w:pPr>
        <w:pStyle w:val="ListBullet"/>
      </w:pPr>
      <w:r>
        <w:t>Different Mahjong communities use different rules, yet many of the game’s structural foundations remain recognisable.</w:t>
      </w:r>
    </w:p>
    <w:p w14:paraId="5ED0106F" w14:textId="77777777" w:rsidR="009475DF" w:rsidRDefault="00F740A9">
      <w:pPr>
        <w:pStyle w:val="ListBullet"/>
      </w:pPr>
      <w:r>
        <w:t>Singh encountered the game across Hong Kong, India, the United States and other playing communities.</w:t>
      </w:r>
    </w:p>
    <w:p w14:paraId="6F136E7A" w14:textId="77777777" w:rsidR="009475DF" w:rsidRDefault="00F740A9">
      <w:pPr>
        <w:pStyle w:val="ListBullet"/>
      </w:pPr>
      <w:r>
        <w:t>The book grew out of years of regular play, teaching, discussion and testing rather than a single moment of inspiration.</w:t>
      </w:r>
    </w:p>
    <w:p w14:paraId="57823DB3" w14:textId="77777777" w:rsidR="009475DF" w:rsidRDefault="00F740A9">
      <w:pPr>
        <w:pStyle w:val="ListBullet"/>
      </w:pPr>
      <w:r>
        <w:t>At its heart, the book asks players to see a hand as something that is developing not merely something that must be memorised.</w:t>
      </w:r>
    </w:p>
    <w:p w14:paraId="3A85CDC6" w14:textId="77777777" w:rsidR="009475DF" w:rsidRDefault="00F740A9">
      <w:r>
        <w:rPr>
          <w:b/>
          <w:sz w:val="28"/>
        </w:rPr>
        <w:t>MEDIA ASSETS AVAILABLE</w:t>
      </w:r>
    </w:p>
    <w:p w14:paraId="3A34054A" w14:textId="77777777" w:rsidR="009475DF" w:rsidRDefault="00F740A9">
      <w:pPr>
        <w:pStyle w:val="ListBullet"/>
      </w:pPr>
      <w:r>
        <w:t>High-resolution book cover</w:t>
      </w:r>
    </w:p>
    <w:p w14:paraId="78BBB1FC" w14:textId="77777777" w:rsidR="009475DF" w:rsidRDefault="00F740A9">
      <w:pPr>
        <w:pStyle w:val="ListBullet"/>
      </w:pPr>
      <w:r>
        <w:t>Author photographs</w:t>
      </w:r>
    </w:p>
    <w:p w14:paraId="53A80309" w14:textId="77777777" w:rsidR="009475DF" w:rsidRDefault="00F740A9">
      <w:pPr>
        <w:pStyle w:val="ListBullet"/>
      </w:pPr>
      <w:r>
        <w:t>Book + Mahjong tile photographs</w:t>
      </w:r>
    </w:p>
    <w:p w14:paraId="6F895F16" w14:textId="77777777" w:rsidR="009475DF" w:rsidRDefault="00F740A9">
      <w:pPr>
        <w:pStyle w:val="ListBullet"/>
      </w:pPr>
      <w:r>
        <w:t>Launch-event photographs (available after 16 September)</w:t>
      </w:r>
    </w:p>
    <w:p w14:paraId="0411C1A3" w14:textId="77777777" w:rsidR="009475DF" w:rsidRDefault="00F740A9">
      <w:pPr>
        <w:pStyle w:val="ListBullet"/>
      </w:pPr>
      <w:r>
        <w:t>Short vertical video clips from the launch</w:t>
      </w:r>
    </w:p>
    <w:p w14:paraId="383E3A65" w14:textId="77777777" w:rsidR="009475DF" w:rsidRDefault="00F740A9">
      <w:pPr>
        <w:pStyle w:val="ListBullet"/>
      </w:pPr>
      <w:r>
        <w:t>Author interview / quotes on request</w:t>
      </w:r>
    </w:p>
    <w:p w14:paraId="465306AA" w14:textId="77777777" w:rsidR="009475DF" w:rsidRDefault="00F740A9">
      <w:r>
        <w:rPr>
          <w:b/>
          <w:sz w:val="28"/>
        </w:rPr>
        <w:t>MEDIA CONTACT</w:t>
      </w:r>
    </w:p>
    <w:p w14:paraId="7A3376A7" w14:textId="77777777" w:rsidR="009475DF" w:rsidRDefault="00F740A9">
      <w:r>
        <w:t>Preneet Singh</w:t>
      </w:r>
    </w:p>
    <w:p w14:paraId="235BEF23" w14:textId="77777777" w:rsidR="009475DF" w:rsidRDefault="00F740A9">
      <w:r>
        <w:t xml:space="preserve">Email: </w:t>
      </w:r>
      <w:r w:rsidR="00D14E42">
        <w:t>Preneet@gmail.com</w:t>
      </w:r>
    </w:p>
    <w:p w14:paraId="18F1DEF8" w14:textId="77777777" w:rsidR="009475DF" w:rsidRDefault="00F740A9">
      <w:r>
        <w:t xml:space="preserve">Mobile / WhatsApp: </w:t>
      </w:r>
      <w:r w:rsidR="00D14E42">
        <w:t>9958724346</w:t>
      </w:r>
    </w:p>
    <w:p w14:paraId="12038DFD" w14:textId="77777777" w:rsidR="009475DF" w:rsidRDefault="009475DF">
      <w:pPr>
        <w:jc w:val="center"/>
      </w:pPr>
    </w:p>
    <w:sectPr w:rsidR="009475DF"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91084778">
    <w:abstractNumId w:val="8"/>
  </w:num>
  <w:num w:numId="2" w16cid:durableId="61762667">
    <w:abstractNumId w:val="6"/>
  </w:num>
  <w:num w:numId="3" w16cid:durableId="1532955254">
    <w:abstractNumId w:val="5"/>
  </w:num>
  <w:num w:numId="4" w16cid:durableId="996568103">
    <w:abstractNumId w:val="4"/>
  </w:num>
  <w:num w:numId="5" w16cid:durableId="1281450220">
    <w:abstractNumId w:val="7"/>
  </w:num>
  <w:num w:numId="6" w16cid:durableId="1698969628">
    <w:abstractNumId w:val="3"/>
  </w:num>
  <w:num w:numId="7" w16cid:durableId="1011878587">
    <w:abstractNumId w:val="2"/>
  </w:num>
  <w:num w:numId="8" w16cid:durableId="1418818450">
    <w:abstractNumId w:val="1"/>
  </w:num>
  <w:num w:numId="9" w16cid:durableId="129174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5384"/>
    <w:rsid w:val="0029639D"/>
    <w:rsid w:val="00306952"/>
    <w:rsid w:val="00326F90"/>
    <w:rsid w:val="003A5294"/>
    <w:rsid w:val="007323DE"/>
    <w:rsid w:val="009475DF"/>
    <w:rsid w:val="00AA1D8D"/>
    <w:rsid w:val="00AC35C1"/>
    <w:rsid w:val="00B47730"/>
    <w:rsid w:val="00CB0664"/>
    <w:rsid w:val="00D14E42"/>
    <w:rsid w:val="00F740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7657DE"/>
  <w14:defaultImageDpi w14:val="300"/>
  <w15:docId w15:val="{B3B7114C-A183-44EE-B9E2-6AA1B82D5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914</Words>
  <Characters>5212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Preneet Malhotra</cp:lastModifiedBy>
  <cp:revision>3</cp:revision>
  <dcterms:created xsi:type="dcterms:W3CDTF">2026-09-09T06:38:00Z</dcterms:created>
  <dcterms:modified xsi:type="dcterms:W3CDTF">2026-09-09T06:39:00Z</dcterms:modified>
  <cp:category/>
</cp:coreProperties>
</file>